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zalety korzystanie z oleju CBD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korzystanie z oleju CBD? Zagłębimy się w ten temat i odpowiemy na to nurtujące wiele osób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Wpływ oleju CBD na padaczkę i niwelowanie bólu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badano pod kątem stosowania w innych formach padaczki opornej na leczenie, zwykle jako dodatek do konwencjonalnych leków na padaczkę. Wyniki były różne, ale kilka badań wykazało, że</w:t>
      </w:r>
      <w:r>
        <w:rPr>
          <w:rFonts w:ascii="calibri" w:hAnsi="calibri" w:eastAsia="calibri" w:cs="calibri"/>
          <w:sz w:val="24"/>
          <w:szCs w:val="24"/>
          <w:b/>
        </w:rPr>
        <w:t xml:space="preserve"> olej CBD</w:t>
      </w:r>
      <w:r>
        <w:rPr>
          <w:rFonts w:ascii="calibri" w:hAnsi="calibri" w:eastAsia="calibri" w:cs="calibri"/>
          <w:sz w:val="24"/>
          <w:szCs w:val="24"/>
        </w:rPr>
        <w:t xml:space="preserve"> znacznie zmniejszyło częstotliwość napadów o prawie 44% u większości ludzi. CBD może wchodzić w interakcje z innymi lekami stosowanymi w padaczce i zgłaszano pewne poważne skutki uboczne, w szczególności obniżenie czynności wątroby u osób już przyjmujących walproinian. CBD jest korzystne w leczeniu niektórych rodzajów padaczki. Badania wykazały, że CBD ma działanie przeciwzapalne i działa na układy endokannabinoidowe i wykrywające ból, łagodząc ból. CBD może być korzystne w łagodzeniu bólu, ale żadne wysokiej jakości badania na ludziach tego nie dowodzą.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Olej CBD a artretyzm i depresja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Miejscowe stosowanie oleju CBD łagodzi ból i stany zapalne związane z zapaleniem stawów, przy niewielkich skutkach ubocznych. Jest korzystne, ponieważ CBD jest słabo wchłaniane przy przyjmowaniu doustnym i może powodować żołądkowo-jelitowe skutki uboczne. Badania wykazały pewien wpływ CBD na łagodzenie depresji, prawdopodobnie związany z jego silnym działaniem antystresowym po ostrym lub wielokrotnym podaniu.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pomaga w leczeniu depresji poprzez wpływ na poziom serotoniny w mózgu. Niski poziom serotoniny odgrywa kluczową rolę w nastroju oraz bólu.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2024-05-16T16:51:20+02:00</dcterms:created>
  <dcterms:modified xsi:type="dcterms:W3CDTF">2024-05-16T16:51:20+02:00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