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CBD vc THC: najważniejsze różnice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jakie są różnice między stosowaniem CBD a THC? Zapraszamy do zapoznania się z naszym artykułem.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różnicę między CBD a THC?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CBD</w:t>
      </w:r>
      <w:r>
        <w:rPr>
          <w:rFonts w:ascii="calibri" w:hAnsi="calibri" w:eastAsia="calibri" w:cs="calibri"/>
          <w:sz w:val="24"/>
          <w:szCs w:val="24"/>
        </w:rPr>
        <w:t xml:space="preserve"> bardzo często mylone jest z THC. Istnieje natomiast wiele, bardzo istotnych różnic. CBD jest to organiczny związek, jest to kannabinoid, który zawiera się w marihuanie czyli konopiach. Jest najsilniej oddziałującym na ludzki organizm, poza THC składnikiem konopi. W porównaniu do THC nie posiada właściwości psychoaktywnych, przez co człowiek nie odczuwa tak zwanego haju. CBD wpływa na szeroki zakres receptorów w mózgu i ciele i jest. Wszelkie produkty, które zawierają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CBD</w:t>
      </w:r>
      <w:r>
        <w:rPr>
          <w:rFonts w:ascii="calibri" w:hAnsi="calibri" w:eastAsia="calibri" w:cs="calibri"/>
          <w:sz w:val="24"/>
          <w:szCs w:val="24"/>
        </w:rPr>
        <w:t xml:space="preserve">, czyli leczniczy składnik zawarty w konopiach są legalne w wielu krajach, również w Polsce. Stosowane są w leczeniu wielu dolegliwości, takich jak nowotwory czy bezsenność lub depresja.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THC lub CBD posiadają skutki uboczne?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THC jest to substancja wysoce psychoaktywna, posiada ogromny zakres efektów krótkotrwałych. Nie muszą one jednak występować u każdego, wszystko zależy od indywidualnego podejścia. Niektórzy odczują uczucie głębokiego spokoju, inni wzmożonego niepokoju. U osób, które wykazują stany psychosomatyczne, takie jak schizofrenia objawy choroby mogą uaktywnić się wcześniej przez regularne spożywanie THC. Dlatego lepiej co jakiś czas zażywać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CBD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posiada działanie antypsychotyczne. To samo dzieje się u osób, które posiadają choroby serca. Spożywanie THC może spowodować, że Twoje dolegliwości będą odczuwane jeszcze bardziej. CBD natomiast pomoże Ci się wyciszyć.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ibdol.pl/oleje-c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2026-03-01T00:23:56+01:00</dcterms:created>
  <dcterms:modified xsi:type="dcterms:W3CDTF">2026-03-01T00:23:56+01:00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