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Olej CBD na kaca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Życie oferuje wiele rzeczy, w które warto się oddawać. Ale jeśli chodzi o alkohol, wypicie jednego drinka za dużo niekoniecznie musi być przyjemne po zakończeniu imprezy.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Olej CBD - idealny sposób na kaca?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głowie ci pulsuje, żołądek jest zawiązany w supeł, a twoja zdolność wstawania i wychodzenia znika - wszystko to najlepiej opisuje przerażającego kaca. Na szczęście natura oferuje całkiem niezłe rozwiązanie pomagające w radzeniu sobie z psychicznymi i fizycznymi objawami kaca. Nie, to nie są przypalone tosty ani krewetki , lekarstwa, o których w przeszłości mówiło się, że są lekami na kaca. To CBD, inaczej kanabidiol . Nie musimy przypominać, ale kluczowe objawy kaca często obejmują niski poziom cukru we krwi, nudności, odwodnienie, niepokój, zmęczenie, obniżoną odporność i wiele innych. Jeśli przesadziłeś zeszłej nocy i szukasz naturalnej alternatywy, </w:t>
      </w:r>
      <w:r>
        <w:rPr>
          <w:rFonts w:ascii="calibri" w:hAnsi="calibri" w:eastAsia="calibri" w:cs="calibri"/>
          <w:sz w:val="24"/>
          <w:szCs w:val="24"/>
          <w:b/>
        </w:rPr>
        <w:t xml:space="preserve">olej CBD</w:t>
      </w:r>
      <w:r>
        <w:rPr>
          <w:rFonts w:ascii="calibri" w:hAnsi="calibri" w:eastAsia="calibri" w:cs="calibri"/>
          <w:sz w:val="24"/>
          <w:szCs w:val="24"/>
        </w:rPr>
        <w:t xml:space="preserve"> może pomóc Ci szybko się odbić. W górę i na nich, prawda?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Cannabis oil może pomóc na kaca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Konopie to bardzo złożona roślina, z ogromną ilością bioaktywnych chemikaliów, które działają synergicznie. Jednym ze 113 kannabinoidów obficie występujących w konopiach indyjskich jest CBD (skrót od kannabidiolu), który występuje głównie w roślinach konopi.W przeciwieństwie do THC (tetrahydrokannabinolu), nie jest psychoaktywny, co oznacza, że ​​nie powoduje zmian umysłowych, które zwykle są związane z marihuaną. Zamiast być spożywanym rekreacyjnie, jak THC,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olej CBD</w:t>
        </w:r>
      </w:hyperlink>
      <w:r>
        <w:rPr>
          <w:rFonts w:ascii="calibri" w:hAnsi="calibri" w:eastAsia="calibri" w:cs="calibri"/>
          <w:sz w:val="24"/>
          <w:szCs w:val="24"/>
        </w:rPr>
        <w:t xml:space="preserve"> jest używane głównie do celów leczniczych, wszystko to dzięki jego właściwościom przeciwzapalnym, przeciwbakteryjnym, przeciwutleniającym, przeciwlękowym i przeciwpadaczkowym.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cibdol.pl/olej-cb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2026-02-04T07:58:20+01:00</dcterms:created>
  <dcterms:modified xsi:type="dcterms:W3CDTF">2026-02-04T07:58:20+01:00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